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6573F" w14:textId="4DB68CF9" w:rsidR="002E6E2A" w:rsidRPr="00164993" w:rsidRDefault="002E6E2A" w:rsidP="002E6E2A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164993">
        <w:rPr>
          <w:rFonts w:ascii="Calibri" w:eastAsia="Times New Roman" w:hAnsi="Calibri" w:cs="Calibri"/>
          <w:noProof/>
          <w:color w:val="000000" w:themeColor="text1"/>
          <w:sz w:val="24"/>
          <w:szCs w:val="24"/>
          <w:lang w:eastAsia="hr-HR"/>
        </w:rPr>
        <w:t xml:space="preserve">Na temelju članka 80.  Zakona o proračunu </w:t>
      </w:r>
      <w:r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>("Narodne novine", broj 144/21) i članka 23. Pravilnika o polugodišnjem i godišnjem izvj</w:t>
      </w:r>
      <w:r w:rsidR="00C95431"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>e</w:t>
      </w:r>
      <w:r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>štaju o izvršenju proračuna i financijskog plana  godišnji izvještaj o izvršenju proračuna sadrži i Izvještaj o zaduživanju na domaćem i stranom tržištu novca i kapitala</w:t>
      </w:r>
      <w:r w:rsidR="00BC3645"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>.</w:t>
      </w:r>
    </w:p>
    <w:p w14:paraId="5C37E89B" w14:textId="67E37386" w:rsidR="002E6E2A" w:rsidRPr="00164993" w:rsidRDefault="002E6E2A" w:rsidP="002E6E2A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</w:p>
    <w:p w14:paraId="1BD3C721" w14:textId="77777777" w:rsidR="002E6E2A" w:rsidRPr="00164993" w:rsidRDefault="002E6E2A" w:rsidP="002E6E2A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</w:p>
    <w:p w14:paraId="190C962F" w14:textId="5AFA18C5" w:rsidR="008F12C8" w:rsidRPr="00164993" w:rsidRDefault="00FF7855" w:rsidP="00E00E11">
      <w:pPr>
        <w:jc w:val="center"/>
        <w:rPr>
          <w:b/>
          <w:bCs/>
          <w:color w:val="000000" w:themeColor="text1"/>
          <w:sz w:val="24"/>
          <w:szCs w:val="24"/>
        </w:rPr>
      </w:pPr>
      <w:r w:rsidRPr="00164993">
        <w:rPr>
          <w:b/>
          <w:bCs/>
          <w:color w:val="000000" w:themeColor="text1"/>
          <w:sz w:val="24"/>
          <w:szCs w:val="24"/>
        </w:rPr>
        <w:t>IZVJEŠTAJ O ZADUŽIVANJU NA DOMAĆEM I STRANOM TRŽIŠTU NOVCA I KAPITALA</w:t>
      </w:r>
      <w:r w:rsidR="00E00E11" w:rsidRPr="00164993">
        <w:rPr>
          <w:b/>
          <w:bCs/>
          <w:color w:val="000000" w:themeColor="text1"/>
          <w:sz w:val="24"/>
          <w:szCs w:val="24"/>
        </w:rPr>
        <w:t xml:space="preserve"> </w:t>
      </w:r>
      <w:r w:rsidR="00E00E11" w:rsidRPr="00164993">
        <w:rPr>
          <w:rFonts w:ascii="Calibri" w:eastAsia="Times New Roman" w:hAnsi="Calibri" w:cs="Calibri"/>
          <w:b/>
          <w:bCs/>
          <w:color w:val="000000" w:themeColor="text1"/>
          <w:sz w:val="24"/>
          <w:szCs w:val="24"/>
        </w:rPr>
        <w:t>ŽUPANIJE I PRORAČUNSKIH KORISNIKA</w:t>
      </w:r>
    </w:p>
    <w:p w14:paraId="444D155D" w14:textId="5C395E69" w:rsidR="00E00E11" w:rsidRPr="00164993" w:rsidRDefault="00E00E11" w:rsidP="00E00E11">
      <w:pPr>
        <w:jc w:val="center"/>
        <w:rPr>
          <w:b/>
          <w:bCs/>
          <w:color w:val="FF0000"/>
        </w:rPr>
      </w:pPr>
    </w:p>
    <w:p w14:paraId="32C1D3DC" w14:textId="3792F5C1" w:rsidR="00143A74" w:rsidRPr="00164993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</w:pPr>
      <w:r w:rsidRPr="00164993">
        <w:rPr>
          <w:rFonts w:ascii="Calibri" w:eastAsia="Times New Roman" w:hAnsi="Calibri" w:cs="Calibri"/>
          <w:b/>
          <w:color w:val="000000" w:themeColor="text1"/>
          <w:sz w:val="24"/>
          <w:szCs w:val="24"/>
          <w:lang w:val="pt-PT"/>
        </w:rPr>
        <w:t>1. ZADUŽIVANJE ŽUPANIJE</w:t>
      </w:r>
    </w:p>
    <w:p w14:paraId="50E974F0" w14:textId="77777777" w:rsidR="00143A74" w:rsidRPr="00164993" w:rsidRDefault="00143A74" w:rsidP="00143A74">
      <w:pPr>
        <w:spacing w:after="0" w:line="240" w:lineRule="auto"/>
        <w:ind w:left="360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</w:p>
    <w:p w14:paraId="2738091C" w14:textId="35F6B230" w:rsidR="00143A74" w:rsidRPr="00164993" w:rsidRDefault="00143A74" w:rsidP="00485382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Zbog ekonomskih posljedica uzrokovanih pandemijom koronavirusa COVID-19, Dubrovačko-neretvanska županija je u 2020. i u 2021. godini, temeljem Naputka o načinu isplate beskamatnog zajma jedinicama lokalne i područne (regionalne) samouprave, Hrvatskom zavodu za mirovinsko osiguranje i Hrvatskom zavodu za zdravstveno osiguranje (NN br.</w:t>
      </w:r>
      <w:r w:rsidR="00C95431"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46/20) i Naputka o isplati sredstava beskamatnog zajma   jedinicama lokalne i područne (regionalne) samouprave uslijed pada prihoda (NN br. 130/20), Izmjenama i dopunama Naputka o načinu uplaćivanja prihoda proračuna, obveznih doprinosa te prihoda za financiranje drugih javnih potreba u 2021. godini (NN br.</w:t>
      </w:r>
      <w:r w:rsidR="00C95431"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11/2021) i Odluke o dodjeli beskamatnog zajma jedinicama lokalne i područne (regionalne) samouprave uslijed pada prihoda  u 2021. godini (NN</w:t>
      </w:r>
      <w:r w:rsidR="00C95431"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br.</w:t>
      </w:r>
      <w:r w:rsidR="00C95431"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136/21), koristila beskamatne  zajmove Ministarstva financija iz Državnog proračuna  i to:</w:t>
      </w:r>
    </w:p>
    <w:p w14:paraId="2BC23C8F" w14:textId="77777777" w:rsidR="00143A74" w:rsidRPr="00164993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  <w:lang w:val="pt-PT"/>
        </w:rPr>
      </w:pPr>
    </w:p>
    <w:p w14:paraId="5599F511" w14:textId="3A2B0220" w:rsidR="00143A74" w:rsidRPr="00164993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1. 1.  Beskamatni zajam do visine poreza na dohodak i prireza porezu na dohodak čije </w:t>
      </w:r>
      <w:r w:rsidR="00E935C4"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je plaćanje </w:t>
      </w:r>
    </w:p>
    <w:p w14:paraId="0E5B7315" w14:textId="06A4AFC4" w:rsidR="00143A74" w:rsidRPr="00164993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</w:t>
      </w:r>
      <w:r w:rsidR="001D2481"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oslobođeno, odgođeno i/ili je odobrena obročna otplata u iznosu od</w:t>
      </w:r>
      <w:r w:rsidR="001D2481"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4.305.903,68 kuna s</w:t>
      </w:r>
    </w:p>
    <w:p w14:paraId="625F401E" w14:textId="76F7A287" w:rsidR="001D2481" w:rsidRPr="00164993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</w:t>
      </w:r>
      <w:r w:rsidR="001D2481"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rokom otplate najduže od godinu dana. </w:t>
      </w:r>
      <w:r w:rsidR="001D2481"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Rok za povrat zajma je produžen do kraja 2027.</w:t>
      </w:r>
    </w:p>
    <w:p w14:paraId="15231B51" w14:textId="1731561D" w:rsidR="001D2481" w:rsidRPr="00164993" w:rsidRDefault="001D2481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 godine. Tijekom 2021. i 2022. godine otplaćeno je 1.500.166,83 kuna te je stanje ovog</w:t>
      </w:r>
    </w:p>
    <w:p w14:paraId="5AC14A02" w14:textId="724C2AA9" w:rsidR="001D2481" w:rsidRPr="00164993" w:rsidRDefault="001D2481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164993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 zajma na 31.12.2022. godine  iznosilo 2.805.736,85 kuna što </w:t>
      </w:r>
      <w:bookmarkStart w:id="0" w:name="_Hlk166576023"/>
      <w:r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>preračunato po definiranom</w:t>
      </w:r>
    </w:p>
    <w:p w14:paraId="6F0D8915" w14:textId="574FA12F" w:rsidR="001D2481" w:rsidRPr="00164993" w:rsidRDefault="001D2481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 tečaju konverzije od 7,53450 iznosi</w:t>
      </w:r>
      <w:bookmarkEnd w:id="0"/>
      <w:r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372.385,27 €. U 2023. godini </w:t>
      </w:r>
      <w:r w:rsidR="00971191"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otplaćeno je 1.407,12 € </w:t>
      </w:r>
    </w:p>
    <w:p w14:paraId="0A15AFD5" w14:textId="77777777" w:rsidR="00D06D80" w:rsidRPr="00164993" w:rsidRDefault="00971191" w:rsidP="00D06D80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 te stanje zajma na 31.12.2023. godine iznosi 370.97</w:t>
      </w:r>
      <w:r w:rsidR="00D06D80"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>8</w:t>
      </w:r>
      <w:r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>,15 €</w:t>
      </w:r>
      <w:r w:rsidR="00CB5032"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>.</w:t>
      </w:r>
      <w:r w:rsidR="00D06D80"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U 2024. godini otplaćeno je </w:t>
      </w:r>
    </w:p>
    <w:p w14:paraId="24E75F38" w14:textId="4CC76A7E" w:rsidR="00971191" w:rsidRPr="00164993" w:rsidRDefault="00D06D80" w:rsidP="0042198D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 1,00 € te stanje zajma na 31.12.2024. godine iznosi 370.977,15 €.</w:t>
      </w:r>
      <w:r w:rsidR="00164993"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U 2025. godini nije bilo </w:t>
      </w:r>
    </w:p>
    <w:p w14:paraId="194D2F01" w14:textId="64A38730" w:rsidR="00164993" w:rsidRPr="00164993" w:rsidRDefault="00164993" w:rsidP="0042198D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164993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 otplate zajma te je stanje zajma na dan 31.12.2025. nepromijenjeno i iznosi 370.977,15 €.</w:t>
      </w:r>
    </w:p>
    <w:p w14:paraId="0D0D7760" w14:textId="77777777" w:rsidR="00143A74" w:rsidRPr="00164993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</w:p>
    <w:p w14:paraId="58A957A5" w14:textId="0F38C4E5" w:rsidR="00143A74" w:rsidRPr="00123DCD" w:rsidRDefault="00143A74" w:rsidP="00485382">
      <w:pPr>
        <w:spacing w:after="0" w:line="240" w:lineRule="auto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1.2.  Beskamatni zajam uslijed pada prihoda u 2020. godini u odnosu na 2019.</w:t>
      </w:r>
      <w:r w:rsidR="00485382"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godinu u iznosu</w:t>
      </w:r>
    </w:p>
    <w:p w14:paraId="466FC7C4" w14:textId="77777777" w:rsidR="00491F14" w:rsidRPr="00123DCD" w:rsidRDefault="00485382" w:rsidP="00491F1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</w:t>
      </w:r>
      <w:r w:rsidR="00491F14"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O</w:t>
      </w:r>
      <w:r w:rsidR="003B00DE"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d</w:t>
      </w:r>
      <w:r w:rsidR="00491F14"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6.900.000,00 kuna </w:t>
      </w:r>
      <w:bookmarkStart w:id="1" w:name="_Hlk166576368"/>
      <w:r w:rsidR="00491F14"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što</w:t>
      </w:r>
      <w:r w:rsidR="003B00DE"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="00491F14" w:rsidRPr="00123DCD">
        <w:rPr>
          <w:rFonts w:ascii="Calibri" w:eastAsia="Times New Roman" w:hAnsi="Calibri" w:cs="Calibri"/>
          <w:color w:val="000000" w:themeColor="text1"/>
          <w:sz w:val="24"/>
          <w:szCs w:val="24"/>
        </w:rPr>
        <w:t>preračunato po definiranom tečaju konverzije od 7,53450 iznosi</w:t>
      </w:r>
      <w:bookmarkEnd w:id="1"/>
    </w:p>
    <w:p w14:paraId="7DE9A3B1" w14:textId="21756DEF" w:rsidR="00485382" w:rsidRPr="00123DCD" w:rsidRDefault="00491F14" w:rsidP="00491F1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123DCD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915.787,38 €</w:t>
      </w:r>
      <w:r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s rokom otplate od tri godine od dana isplate sredstava zajma iz državnog  </w:t>
      </w:r>
    </w:p>
    <w:p w14:paraId="01C287C5" w14:textId="77777777" w:rsidR="00485382" w:rsidRPr="00123DCD" w:rsidRDefault="00485382" w:rsidP="00485382">
      <w:pPr>
        <w:spacing w:after="0" w:line="240" w:lineRule="auto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proračuna, odnosno do kraja 2023. godine. Rok za povrat zajma je produžen do kraja 2027.</w:t>
      </w:r>
    </w:p>
    <w:p w14:paraId="17159D5B" w14:textId="6FDDD65F" w:rsidR="00143A74" w:rsidRPr="00164993" w:rsidRDefault="00485382" w:rsidP="003B00DE">
      <w:pPr>
        <w:spacing w:after="0" w:line="240" w:lineRule="auto"/>
        <w:rPr>
          <w:rFonts w:ascii="Calibri" w:eastAsia="Times New Roman" w:hAnsi="Calibri" w:cs="Calibri"/>
          <w:color w:val="FF0000"/>
          <w:sz w:val="24"/>
          <w:szCs w:val="24"/>
          <w:lang w:val="pt-PT"/>
        </w:rPr>
      </w:pPr>
      <w:r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</w:t>
      </w:r>
      <w:r w:rsidR="001B7F71"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g</w:t>
      </w:r>
      <w:r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odine</w:t>
      </w:r>
      <w:r w:rsidR="001B7F71"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.</w:t>
      </w:r>
      <w:r w:rsidR="00143A74"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</w:t>
      </w:r>
      <w:r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</w:t>
      </w:r>
    </w:p>
    <w:p w14:paraId="33427377" w14:textId="77777777" w:rsidR="00143A74" w:rsidRPr="00164993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  <w:lang w:val="pt-PT"/>
        </w:rPr>
      </w:pPr>
    </w:p>
    <w:p w14:paraId="17547A0B" w14:textId="5BD3ABB6" w:rsidR="00143A74" w:rsidRPr="00123DCD" w:rsidRDefault="00143A74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>1.3.  Beskamatni zajam uslijed pada prihoda u 2021. godini u  odnosu na 2019.</w:t>
      </w:r>
      <w:r w:rsidR="003B00DE"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godinu u iznosu </w:t>
      </w:r>
    </w:p>
    <w:p w14:paraId="06092C65" w14:textId="28F8C61B" w:rsidR="001B7F71" w:rsidRPr="00123DCD" w:rsidRDefault="003B00DE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od </w:t>
      </w:r>
      <w:r w:rsidR="001B7F71"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6.700.000,00 kuna što </w:t>
      </w:r>
      <w:r w:rsidR="001B7F71" w:rsidRPr="00123DCD">
        <w:rPr>
          <w:rFonts w:ascii="Calibri" w:eastAsia="Times New Roman" w:hAnsi="Calibri" w:cs="Calibri"/>
          <w:color w:val="000000" w:themeColor="text1"/>
          <w:sz w:val="24"/>
          <w:szCs w:val="24"/>
        </w:rPr>
        <w:t>preračunato po definiranom tečaju konverzije od 7,53450 iznosi</w:t>
      </w:r>
    </w:p>
    <w:p w14:paraId="626F5E6D" w14:textId="061DC4E9" w:rsidR="003B00DE" w:rsidRPr="00123DCD" w:rsidRDefault="001B7F71" w:rsidP="001B7F71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123DCD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 889.242,82 €</w:t>
      </w:r>
      <w:r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s rokom otplate od tri godine od dana isplate sredstava zajma iz državnog</w:t>
      </w:r>
    </w:p>
    <w:p w14:paraId="1DD0FDBA" w14:textId="402FBD11" w:rsidR="003B00DE" w:rsidRPr="00123DCD" w:rsidRDefault="003B00DE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t xml:space="preserve">         proračuna, odnosno do kraja 2024. godine. Rok za povrat zajma je produžen do kraja 2027.</w:t>
      </w:r>
    </w:p>
    <w:p w14:paraId="0274FADD" w14:textId="7C200956" w:rsidR="003B00DE" w:rsidRPr="00123DCD" w:rsidRDefault="003B00DE" w:rsidP="00143A74">
      <w:pPr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</w:pPr>
      <w:r w:rsidRPr="00123DCD">
        <w:rPr>
          <w:rFonts w:ascii="Calibri" w:eastAsia="Times New Roman" w:hAnsi="Calibri" w:cs="Calibri"/>
          <w:color w:val="000000" w:themeColor="text1"/>
          <w:sz w:val="24"/>
          <w:szCs w:val="24"/>
          <w:lang w:val="pt-PT"/>
        </w:rPr>
        <w:lastRenderedPageBreak/>
        <w:t xml:space="preserve">         godine.</w:t>
      </w:r>
    </w:p>
    <w:p w14:paraId="2F369B16" w14:textId="289E0BF2" w:rsidR="008916ED" w:rsidRPr="00164993" w:rsidRDefault="00143A74" w:rsidP="00774262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  <w:lang w:val="pt-PT"/>
        </w:rPr>
      </w:pPr>
      <w:r w:rsidRPr="00164993">
        <w:rPr>
          <w:rFonts w:ascii="Calibri" w:eastAsia="Times New Roman" w:hAnsi="Calibri" w:cs="Calibri"/>
          <w:color w:val="FF0000"/>
          <w:sz w:val="24"/>
          <w:szCs w:val="24"/>
          <w:lang w:val="pt-PT"/>
        </w:rPr>
        <w:t xml:space="preserve">         </w:t>
      </w:r>
    </w:p>
    <w:p w14:paraId="000B52B1" w14:textId="77777777" w:rsidR="008916ED" w:rsidRPr="00164993" w:rsidRDefault="008916ED" w:rsidP="00D6051F">
      <w:pPr>
        <w:spacing w:after="0" w:line="240" w:lineRule="auto"/>
        <w:jc w:val="both"/>
        <w:rPr>
          <w:rFonts w:ascii="Calibri" w:eastAsia="Times New Roman" w:hAnsi="Calibri" w:cs="Calibri"/>
          <w:color w:val="FF0000"/>
          <w:sz w:val="24"/>
          <w:szCs w:val="24"/>
          <w:lang w:val="pt-PT"/>
        </w:rPr>
      </w:pPr>
    </w:p>
    <w:p w14:paraId="453EE8DD" w14:textId="4B8EBE23" w:rsidR="00143A74" w:rsidRPr="0046771D" w:rsidRDefault="00A13A56" w:rsidP="00143A74">
      <w:pPr>
        <w:spacing w:after="0" w:line="240" w:lineRule="auto"/>
        <w:jc w:val="both"/>
        <w:outlineLvl w:val="0"/>
        <w:rPr>
          <w:rFonts w:ascii="Calibri" w:eastAsia="Times New Roman" w:hAnsi="Calibri" w:cs="Calibri"/>
          <w:b/>
          <w:color w:val="000000" w:themeColor="text1"/>
          <w:sz w:val="24"/>
          <w:szCs w:val="24"/>
        </w:rPr>
      </w:pPr>
      <w:r w:rsidRPr="0046771D">
        <w:rPr>
          <w:rFonts w:ascii="Calibri" w:eastAsia="Times New Roman" w:hAnsi="Calibri" w:cs="Calibri"/>
          <w:b/>
          <w:color w:val="000000" w:themeColor="text1"/>
          <w:sz w:val="24"/>
          <w:szCs w:val="24"/>
        </w:rPr>
        <w:t>2</w:t>
      </w:r>
      <w:r w:rsidR="00143A74" w:rsidRPr="0046771D">
        <w:rPr>
          <w:rFonts w:ascii="Calibri" w:eastAsia="Times New Roman" w:hAnsi="Calibri" w:cs="Calibri"/>
          <w:b/>
          <w:color w:val="000000" w:themeColor="text1"/>
          <w:sz w:val="24"/>
          <w:szCs w:val="24"/>
        </w:rPr>
        <w:t>. ZADUŽIVANJE PRORAČUNSKIH KORISNIKA ŽUPANIJE</w:t>
      </w:r>
    </w:p>
    <w:p w14:paraId="385C3F7C" w14:textId="77777777" w:rsidR="004A7D31" w:rsidRDefault="004A7D31" w:rsidP="004A7D31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</w:p>
    <w:p w14:paraId="45FC5BA0" w14:textId="77777777" w:rsidR="004A7D31" w:rsidRDefault="004A7D31" w:rsidP="004A7D31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>2.1. Dom zdravlja Dr. Ante Franulovića Vela Luka je temeljem suglasnosti Županijske skupštine</w:t>
      </w:r>
    </w:p>
    <w:p w14:paraId="7D53F252" w14:textId="77777777" w:rsidR="004A7D31" w:rsidRDefault="004A7D31" w:rsidP="004A7D31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od 13. prosinca 2023. godine  </w:t>
      </w:r>
      <w:proofErr w:type="spellStart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>KLASA:500-01</w:t>
      </w:r>
      <w:proofErr w:type="spellEnd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/23-01/22, </w:t>
      </w:r>
      <w:proofErr w:type="spellStart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>URBROJ:2117-04-23-6</w:t>
      </w:r>
      <w:proofErr w:type="spellEnd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i suglasnosti </w:t>
      </w:r>
    </w:p>
    <w:p w14:paraId="188434E5" w14:textId="77777777" w:rsidR="004A7D31" w:rsidRDefault="004A7D31" w:rsidP="004A7D31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Ministarstva zdravstva od 22. prosinca 2023. godine </w:t>
      </w:r>
      <w:proofErr w:type="spellStart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>KLASA:510-01</w:t>
      </w:r>
      <w:proofErr w:type="spellEnd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/23-03/108 </w:t>
      </w:r>
    </w:p>
    <w:p w14:paraId="22EDE778" w14:textId="77777777" w:rsidR="004A7D31" w:rsidRDefault="004A7D31" w:rsidP="004A7D31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Ur.</w:t>
      </w:r>
      <w:proofErr w:type="spellStart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>br</w:t>
      </w:r>
      <w:proofErr w:type="spellEnd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.:534-05-1-1/5-23-05 nabavio </w:t>
      </w:r>
      <w:proofErr w:type="spellStart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>gastroenterološkistup</w:t>
      </w:r>
      <w:proofErr w:type="spellEnd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sa </w:t>
      </w:r>
      <w:proofErr w:type="spellStart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>videogastroskopom</w:t>
      </w:r>
      <w:proofErr w:type="spellEnd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i</w:t>
      </w:r>
    </w:p>
    <w:p w14:paraId="1BD5BBDD" w14:textId="77777777" w:rsidR="004A7D31" w:rsidRDefault="004A7D31" w:rsidP="004A7D31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</w:t>
      </w:r>
      <w:proofErr w:type="spellStart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>videokolonoskopom</w:t>
      </w:r>
      <w:proofErr w:type="spellEnd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u iznosu od 114.987,50 €. Nabava je izvršena od tvrtke </w:t>
      </w:r>
      <w:proofErr w:type="spellStart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>MEDIC</w:t>
      </w:r>
      <w:proofErr w:type="spellEnd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d.o.o. u </w:t>
      </w:r>
    </w:p>
    <w:p w14:paraId="7194DBE2" w14:textId="77777777" w:rsidR="004A7D31" w:rsidRDefault="004A7D31" w:rsidP="004A7D31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postupku javne nabave male vrijednosti. Plaćanje navedene opreme je odrađeno putem </w:t>
      </w:r>
    </w:p>
    <w:p w14:paraId="76C45BB1" w14:textId="77777777" w:rsidR="004A7D31" w:rsidRDefault="004A7D31" w:rsidP="004A7D31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kredita Hrvatske poštanske banke s kojom je potpisan Ugovor o dugoročnom kreditu broj </w:t>
      </w:r>
    </w:p>
    <w:p w14:paraId="65FE9966" w14:textId="77777777" w:rsidR="004A7D31" w:rsidRDefault="004A7D31" w:rsidP="004A7D31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51/2024-</w:t>
      </w:r>
      <w:proofErr w:type="spellStart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>DPVPJS</w:t>
      </w:r>
      <w:proofErr w:type="spellEnd"/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. Dana 27.5.2024. kredit je zaprimljen te je plaćen račun dobavljaču. Kredit </w:t>
      </w:r>
    </w:p>
    <w:p w14:paraId="734FC0E2" w14:textId="3E0F03EC" w:rsidR="004A7D31" w:rsidRDefault="004A7D31" w:rsidP="004A7D31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se otplaćuje kroz decentralizirana sredstva u 5 jednakih anuiteta. Na dan 3</w:t>
      </w:r>
      <w:r w:rsidR="00774262">
        <w:rPr>
          <w:rFonts w:ascii="Calibri" w:eastAsia="Times New Roman" w:hAnsi="Calibri" w:cs="Calibri"/>
          <w:color w:val="000000" w:themeColor="text1"/>
          <w:sz w:val="24"/>
          <w:szCs w:val="24"/>
        </w:rPr>
        <w:t>1</w:t>
      </w:r>
      <w:r>
        <w:rPr>
          <w:rFonts w:ascii="Calibri" w:eastAsia="Times New Roman" w:hAnsi="Calibri" w:cs="Calibri"/>
          <w:color w:val="000000" w:themeColor="text1"/>
          <w:sz w:val="24"/>
          <w:szCs w:val="24"/>
        </w:rPr>
        <w:t>.</w:t>
      </w:r>
      <w:r w:rsidR="00774262">
        <w:rPr>
          <w:rFonts w:ascii="Calibri" w:eastAsia="Times New Roman" w:hAnsi="Calibri" w:cs="Calibri"/>
          <w:color w:val="000000" w:themeColor="text1"/>
          <w:sz w:val="24"/>
          <w:szCs w:val="24"/>
        </w:rPr>
        <w:t>12</w:t>
      </w:r>
      <w:r>
        <w:rPr>
          <w:rFonts w:ascii="Calibri" w:eastAsia="Times New Roman" w:hAnsi="Calibri" w:cs="Calibri"/>
          <w:color w:val="000000" w:themeColor="text1"/>
          <w:sz w:val="24"/>
          <w:szCs w:val="24"/>
        </w:rPr>
        <w:t>.2025. godine</w:t>
      </w:r>
    </w:p>
    <w:p w14:paraId="55A78E58" w14:textId="704AEDCB" w:rsidR="004A7D31" w:rsidRPr="00B80D59" w:rsidRDefault="004A7D31" w:rsidP="004A7D31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000000" w:themeColor="text1"/>
          <w:sz w:val="24"/>
          <w:szCs w:val="24"/>
        </w:rPr>
      </w:pPr>
      <w:r w:rsidRPr="00B80D5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       otplaćeno je 45.995,00 € glavnice i 5.</w:t>
      </w:r>
      <w:r w:rsidR="00B80D59" w:rsidRPr="00B80D59">
        <w:rPr>
          <w:rFonts w:ascii="Calibri" w:eastAsia="Times New Roman" w:hAnsi="Calibri" w:cs="Calibri"/>
          <w:color w:val="000000" w:themeColor="text1"/>
          <w:sz w:val="24"/>
          <w:szCs w:val="24"/>
        </w:rPr>
        <w:t>996,50</w:t>
      </w:r>
      <w:r w:rsidRPr="00B80D59">
        <w:rPr>
          <w:rFonts w:ascii="Calibri" w:eastAsia="Times New Roman" w:hAnsi="Calibri" w:cs="Calibri"/>
          <w:color w:val="000000" w:themeColor="text1"/>
          <w:sz w:val="24"/>
          <w:szCs w:val="24"/>
        </w:rPr>
        <w:t xml:space="preserve"> € kamata.</w:t>
      </w:r>
    </w:p>
    <w:p w14:paraId="132882B9" w14:textId="77777777" w:rsidR="00B90C7F" w:rsidRPr="00164993" w:rsidRDefault="00B90C7F" w:rsidP="00B90C7F">
      <w:pPr>
        <w:spacing w:after="0" w:line="240" w:lineRule="auto"/>
        <w:jc w:val="both"/>
        <w:outlineLvl w:val="0"/>
        <w:rPr>
          <w:rFonts w:ascii="Calibri" w:eastAsia="Times New Roman" w:hAnsi="Calibri" w:cs="Calibri"/>
          <w:color w:val="FF0000"/>
          <w:sz w:val="24"/>
          <w:szCs w:val="24"/>
        </w:rPr>
      </w:pPr>
    </w:p>
    <w:sectPr w:rsidR="00B90C7F" w:rsidRPr="00164993" w:rsidSect="00A21D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855"/>
    <w:rsid w:val="00121856"/>
    <w:rsid w:val="00123DCD"/>
    <w:rsid w:val="00143A74"/>
    <w:rsid w:val="00164993"/>
    <w:rsid w:val="001B7F71"/>
    <w:rsid w:val="001D2481"/>
    <w:rsid w:val="00213E73"/>
    <w:rsid w:val="00217795"/>
    <w:rsid w:val="002E6E2A"/>
    <w:rsid w:val="003474D6"/>
    <w:rsid w:val="00393343"/>
    <w:rsid w:val="003B00DE"/>
    <w:rsid w:val="0042198D"/>
    <w:rsid w:val="0042636F"/>
    <w:rsid w:val="0046771D"/>
    <w:rsid w:val="00485382"/>
    <w:rsid w:val="00491F14"/>
    <w:rsid w:val="004A7D31"/>
    <w:rsid w:val="005132E7"/>
    <w:rsid w:val="00521940"/>
    <w:rsid w:val="0057207A"/>
    <w:rsid w:val="00587B30"/>
    <w:rsid w:val="005B72B2"/>
    <w:rsid w:val="00633A27"/>
    <w:rsid w:val="006F467F"/>
    <w:rsid w:val="00774262"/>
    <w:rsid w:val="008173EE"/>
    <w:rsid w:val="00882457"/>
    <w:rsid w:val="008916ED"/>
    <w:rsid w:val="008F12C8"/>
    <w:rsid w:val="00971191"/>
    <w:rsid w:val="009B1AA2"/>
    <w:rsid w:val="00A13A56"/>
    <w:rsid w:val="00A21DB1"/>
    <w:rsid w:val="00A26B5B"/>
    <w:rsid w:val="00B80D59"/>
    <w:rsid w:val="00B909F4"/>
    <w:rsid w:val="00B90C7F"/>
    <w:rsid w:val="00BC3645"/>
    <w:rsid w:val="00C309BF"/>
    <w:rsid w:val="00C95431"/>
    <w:rsid w:val="00CA620C"/>
    <w:rsid w:val="00CB5032"/>
    <w:rsid w:val="00D06D80"/>
    <w:rsid w:val="00D132DC"/>
    <w:rsid w:val="00D6051F"/>
    <w:rsid w:val="00DA031A"/>
    <w:rsid w:val="00E00E11"/>
    <w:rsid w:val="00E935C4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0454"/>
  <w15:chartTrackingRefBased/>
  <w15:docId w15:val="{B90948FE-C237-4603-A063-3F6FECF6E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E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9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7</cp:revision>
  <dcterms:created xsi:type="dcterms:W3CDTF">2026-03-09T09:33:00Z</dcterms:created>
  <dcterms:modified xsi:type="dcterms:W3CDTF">2026-04-21T08:38:00Z</dcterms:modified>
</cp:coreProperties>
</file>